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44DD" w14:textId="77777777" w:rsidR="0037611A" w:rsidRDefault="0037611A" w:rsidP="0037611A">
      <w:pPr>
        <w:spacing w:line="640" w:lineRule="exact"/>
        <w:ind w:firstLineChars="0" w:firstLine="0"/>
        <w:jc w:val="center"/>
        <w:rPr>
          <w:rFonts w:ascii="方正小标宋简体" w:eastAsia="方正小标宋简体"/>
          <w:sz w:val="44"/>
          <w:szCs w:val="44"/>
        </w:rPr>
      </w:pPr>
      <w:r w:rsidRPr="0037611A">
        <w:rPr>
          <w:rFonts w:ascii="方正小标宋简体" w:eastAsia="方正小标宋简体" w:hint="eastAsia"/>
          <w:sz w:val="44"/>
          <w:szCs w:val="44"/>
        </w:rPr>
        <w:t>关于征集2026年、2027年省重大基础研究项目指南建议的通知</w:t>
      </w:r>
    </w:p>
    <w:p w14:paraId="31316E5F" w14:textId="77777777" w:rsidR="0037611A" w:rsidRPr="0037611A" w:rsidRDefault="0037611A" w:rsidP="00112E54">
      <w:pPr>
        <w:spacing w:line="560" w:lineRule="exact"/>
        <w:ind w:firstLineChars="0" w:firstLine="0"/>
        <w:rPr>
          <w:rFonts w:ascii="仿宋_GB2312" w:eastAsia="仿宋_GB2312"/>
          <w:sz w:val="32"/>
          <w:szCs w:val="32"/>
        </w:rPr>
      </w:pPr>
      <w:r w:rsidRPr="0037611A">
        <w:rPr>
          <w:rFonts w:ascii="仿宋_GB2312" w:eastAsia="仿宋_GB2312" w:hint="eastAsia"/>
          <w:sz w:val="32"/>
          <w:szCs w:val="32"/>
        </w:rPr>
        <w:t>各市科技局，省直有关部门，各有关单位：</w:t>
      </w:r>
    </w:p>
    <w:p w14:paraId="5063FB91"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按照《山东省自然科学基金项目管理办法》（鲁科字〔2025〕33号）等相关规定，现征集2026年、2027年省重大基础研究项目指南建议，有关事项通知如下：</w:t>
      </w:r>
    </w:p>
    <w:p w14:paraId="26B6C757" w14:textId="77777777" w:rsidR="0037611A" w:rsidRPr="0037611A" w:rsidRDefault="0037611A" w:rsidP="0037611A">
      <w:pPr>
        <w:spacing w:line="560" w:lineRule="exact"/>
        <w:ind w:firstLine="643"/>
        <w:rPr>
          <w:rFonts w:ascii="黑体" w:eastAsia="黑体" w:hAnsi="黑体" w:hint="eastAsia"/>
          <w:sz w:val="32"/>
          <w:szCs w:val="32"/>
        </w:rPr>
      </w:pPr>
      <w:r w:rsidRPr="0037611A">
        <w:rPr>
          <w:rFonts w:ascii="黑体" w:eastAsia="黑体" w:hAnsi="黑体" w:hint="eastAsia"/>
          <w:b/>
          <w:bCs/>
          <w:sz w:val="32"/>
          <w:szCs w:val="32"/>
        </w:rPr>
        <w:t>一、项目定位</w:t>
      </w:r>
    </w:p>
    <w:p w14:paraId="4D0A0A07"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重大基础研究项目支持领军科技人才及科研团队围绕制约我省产业发展的关键技术瓶颈，坚持问题导向、目标导向，以应用基础研究为重点，凝练源头性、前沿性重大科学问题，力争在关键共性技术的理论基础和原理机制上取得突破，推动创新链和产业链的深度融合。项目探索长周期评价机制，按照“里程碑”式关键节点考核，项目实施周期为3年，项目结束后3年对产业应用情况进行后评价，资助强度不超过200万元/项，优先支持45岁以下的青年科技人才开展科研工作。</w:t>
      </w:r>
    </w:p>
    <w:p w14:paraId="152F9BF1" w14:textId="77777777" w:rsidR="0037611A" w:rsidRPr="0037611A" w:rsidRDefault="0037611A" w:rsidP="0037611A">
      <w:pPr>
        <w:spacing w:line="560" w:lineRule="exact"/>
        <w:ind w:firstLine="643"/>
        <w:rPr>
          <w:rFonts w:ascii="黑体" w:eastAsia="黑体" w:hAnsi="黑体" w:hint="eastAsia"/>
          <w:b/>
          <w:bCs/>
          <w:sz w:val="32"/>
          <w:szCs w:val="32"/>
        </w:rPr>
      </w:pPr>
      <w:r w:rsidRPr="0037611A">
        <w:rPr>
          <w:rFonts w:ascii="黑体" w:eastAsia="黑体" w:hAnsi="黑体" w:hint="eastAsia"/>
          <w:b/>
          <w:bCs/>
          <w:sz w:val="32"/>
          <w:szCs w:val="32"/>
        </w:rPr>
        <w:t>二、研究领域</w:t>
      </w:r>
    </w:p>
    <w:p w14:paraId="5E7E2785"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围绕科技创新与产业创新深度融合，聚焦传统产业提档升级、新兴产业集群发展、未来产业前瞻布局，重点在集成电路、新能源、新材料等17大科技创新行动计划，“811”学科以及“人工智能+科研”等领域征集指南，瞄准我省重点产业中存在的痛点、堵点，开展基础性、引领性、战略性研究，推动实现原创成果重大突破。</w:t>
      </w:r>
    </w:p>
    <w:p w14:paraId="28BEF149" w14:textId="77777777" w:rsidR="0037611A" w:rsidRPr="0037611A" w:rsidRDefault="0037611A" w:rsidP="0037611A">
      <w:pPr>
        <w:spacing w:line="560" w:lineRule="exact"/>
        <w:ind w:firstLine="643"/>
        <w:rPr>
          <w:rFonts w:ascii="黑体" w:eastAsia="黑体" w:hAnsi="黑体" w:hint="eastAsia"/>
          <w:b/>
          <w:bCs/>
          <w:sz w:val="32"/>
          <w:szCs w:val="32"/>
        </w:rPr>
      </w:pPr>
      <w:r w:rsidRPr="0037611A">
        <w:rPr>
          <w:rFonts w:ascii="黑体" w:eastAsia="黑体" w:hAnsi="黑体" w:hint="eastAsia"/>
          <w:b/>
          <w:bCs/>
          <w:sz w:val="32"/>
          <w:szCs w:val="32"/>
        </w:rPr>
        <w:t>三、征集要求</w:t>
      </w:r>
    </w:p>
    <w:p w14:paraId="403B3A70" w14:textId="77777777" w:rsidR="0037611A" w:rsidRPr="0037611A" w:rsidRDefault="0037611A" w:rsidP="004A3FA6">
      <w:pPr>
        <w:spacing w:line="560" w:lineRule="exact"/>
        <w:ind w:firstLine="640"/>
        <w:rPr>
          <w:rFonts w:ascii="楷体_GB2312" w:eastAsia="楷体_GB2312" w:hint="eastAsia"/>
          <w:sz w:val="32"/>
          <w:szCs w:val="32"/>
        </w:rPr>
      </w:pPr>
      <w:r w:rsidRPr="0037611A">
        <w:rPr>
          <w:rFonts w:ascii="楷体_GB2312" w:eastAsia="楷体_GB2312" w:hint="eastAsia"/>
          <w:sz w:val="32"/>
          <w:szCs w:val="32"/>
        </w:rPr>
        <w:lastRenderedPageBreak/>
        <w:t>（一）指南规范性要求</w:t>
      </w:r>
    </w:p>
    <w:p w14:paraId="3B3DA804"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1.科学性。要聚焦科学问题，提炼精准，特色鲜明，具有前沿性；研究方向应当具备基础研究特点，避免出现“开发”等</w:t>
      </w:r>
      <w:proofErr w:type="gramStart"/>
      <w:r w:rsidRPr="0037611A">
        <w:rPr>
          <w:rFonts w:ascii="仿宋_GB2312" w:eastAsia="仿宋_GB2312" w:hint="eastAsia"/>
          <w:sz w:val="32"/>
          <w:szCs w:val="32"/>
        </w:rPr>
        <w:t>非基础</w:t>
      </w:r>
      <w:proofErr w:type="gramEnd"/>
      <w:r w:rsidRPr="0037611A">
        <w:rPr>
          <w:rFonts w:ascii="仿宋_GB2312" w:eastAsia="仿宋_GB2312" w:hint="eastAsia"/>
          <w:sz w:val="32"/>
          <w:szCs w:val="32"/>
        </w:rPr>
        <w:t>研究常用词汇；要具有创新性，避免选取陈旧或重复资助的研究方向，特别需要避免与国家、</w:t>
      </w:r>
      <w:proofErr w:type="gramStart"/>
      <w:r w:rsidRPr="0037611A">
        <w:rPr>
          <w:rFonts w:ascii="仿宋_GB2312" w:eastAsia="仿宋_GB2312" w:hint="eastAsia"/>
          <w:sz w:val="32"/>
          <w:szCs w:val="32"/>
        </w:rPr>
        <w:t>省自然</w:t>
      </w:r>
      <w:proofErr w:type="gramEnd"/>
      <w:r w:rsidRPr="0037611A">
        <w:rPr>
          <w:rFonts w:ascii="仿宋_GB2312" w:eastAsia="仿宋_GB2312" w:hint="eastAsia"/>
          <w:sz w:val="32"/>
          <w:szCs w:val="32"/>
        </w:rPr>
        <w:t>基金其他已资助方向的重复。</w:t>
      </w:r>
    </w:p>
    <w:p w14:paraId="47636650"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2.导向性。要充分考虑是否围绕我省区域经济和社会发展中的重大需求，充分考虑产业发展中的技术紧迫需求。项目应重点关注标志性进展与原创贡献，力争在三年内实现重大科学机理的原创性发现，并在六年内有望将研究成果应用于具体产业场景，形成技术原型、实现转化或初步产业化。</w:t>
      </w:r>
    </w:p>
    <w:p w14:paraId="4B58E221"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3.规范性。应当使用规范的专业术语（相关科学出版社规范性事项详见附件4），文字表述精炼，避免出现语句不通顺、字词重复、丢字错字等问题，并按附件的相关说明填写。每条指南建议研究方向只能涉及一个科学部，并明确至少一个二级学科代码，同时明确标注选择年份。</w:t>
      </w:r>
    </w:p>
    <w:p w14:paraId="2BE7E860"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4.包容性。名称要具有一定的包容性，不出现明显限制性要素，避免出现指向性过于明显和竞争性不够等问题；要考虑国内在该领域是否具备研究基础，并有相关成果，保证有足够的申请队伍，申请过程中应有一定的竞争，避免出现“量体裁衣”“对号入座”的现象。</w:t>
      </w:r>
    </w:p>
    <w:p w14:paraId="7ACA834A"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5.安全性。需防范科研伦理和科技安全风险，且不得含有保密的内容。申报单位、主管部门需严格执行国家有</w:t>
      </w:r>
      <w:r w:rsidRPr="0037611A">
        <w:rPr>
          <w:rFonts w:ascii="仿宋_GB2312" w:eastAsia="仿宋_GB2312" w:hint="eastAsia"/>
          <w:sz w:val="32"/>
          <w:szCs w:val="32"/>
        </w:rPr>
        <w:lastRenderedPageBreak/>
        <w:t>关法律法规和伦理准则，加强审查和监管。</w:t>
      </w:r>
    </w:p>
    <w:p w14:paraId="461B949C" w14:textId="77777777" w:rsidR="0037611A" w:rsidRPr="0037611A" w:rsidRDefault="0037611A" w:rsidP="0037611A">
      <w:pPr>
        <w:spacing w:line="560" w:lineRule="exact"/>
        <w:ind w:firstLine="640"/>
        <w:rPr>
          <w:rFonts w:ascii="楷体_GB2312" w:eastAsia="楷体_GB2312" w:hint="eastAsia"/>
          <w:sz w:val="32"/>
          <w:szCs w:val="32"/>
        </w:rPr>
      </w:pPr>
      <w:r w:rsidRPr="0037611A">
        <w:rPr>
          <w:rFonts w:ascii="楷体_GB2312" w:eastAsia="楷体_GB2312" w:hint="eastAsia"/>
          <w:sz w:val="32"/>
          <w:szCs w:val="32"/>
        </w:rPr>
        <w:t>（二）建议人要求</w:t>
      </w:r>
    </w:p>
    <w:p w14:paraId="2B20FFB6"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1.应具有正高级专业技术职务（职称）、博士学位，且为推荐单位全职或全时科研人员。</w:t>
      </w:r>
    </w:p>
    <w:p w14:paraId="2BFEB732"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2.应具有承担省自然科学基金及以上类型项目的经历，并符合有关限项要求。</w:t>
      </w:r>
    </w:p>
    <w:p w14:paraId="65C6B6FA"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3.原则上指南建议人为潜在申请人。</w:t>
      </w:r>
    </w:p>
    <w:p w14:paraId="13668F68" w14:textId="77777777" w:rsidR="0037611A" w:rsidRPr="0037611A" w:rsidRDefault="0037611A" w:rsidP="0037611A">
      <w:pPr>
        <w:spacing w:line="560" w:lineRule="exact"/>
        <w:ind w:firstLine="640"/>
        <w:rPr>
          <w:rFonts w:ascii="楷体_GB2312" w:eastAsia="楷体_GB2312" w:hint="eastAsia"/>
          <w:sz w:val="32"/>
          <w:szCs w:val="32"/>
        </w:rPr>
      </w:pPr>
      <w:r w:rsidRPr="0037611A">
        <w:rPr>
          <w:rFonts w:ascii="楷体_GB2312" w:eastAsia="楷体_GB2312" w:hint="eastAsia"/>
          <w:sz w:val="32"/>
          <w:szCs w:val="32"/>
        </w:rPr>
        <w:t>（三）推荐单位要求</w:t>
      </w:r>
    </w:p>
    <w:p w14:paraId="6098428D"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1.项目指南建议推荐单位应是经注册的山东省自然科学基金依托单位。</w:t>
      </w:r>
    </w:p>
    <w:p w14:paraId="4C3DF6C9"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2.各推荐单位应认真履行推荐主体责任，结合自身优势科研领域，注重人才梯度培养，积极推荐优秀中青年科技人才提出的建议。</w:t>
      </w:r>
    </w:p>
    <w:p w14:paraId="00315584"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3.推荐指南的质量、被采纳指南的申报及立项情况将作为下一年度推荐指南数量限制的重要依据。</w:t>
      </w:r>
    </w:p>
    <w:p w14:paraId="7FAA49EB"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4.推荐单位要组织专家分领域对本单位申报指南建议逐个进行把关论证，修改完善并公示后统一报送至省科技厅。论证专家要求如下：</w:t>
      </w:r>
    </w:p>
    <w:p w14:paraId="42E2B994"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①具有高级专业技术职务（职称）；</w:t>
      </w:r>
    </w:p>
    <w:p w14:paraId="0EF638B6"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②原则上具有牵头承担国家级自然科学基金重点类项目或更高层次项目的经历；</w:t>
      </w:r>
    </w:p>
    <w:p w14:paraId="16EA5EB5"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③每条推荐指南应不少于3名论证专家，至少邀请1名两院院士、或获批过国家青年科学基金项目（A类、B类）、或长江学者等国家级高层次人才；</w:t>
      </w:r>
    </w:p>
    <w:p w14:paraId="38400F42"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lastRenderedPageBreak/>
        <w:t>④指南建议人不能作为同年度指南建议的论证专家。</w:t>
      </w:r>
    </w:p>
    <w:p w14:paraId="0C963816" w14:textId="77777777" w:rsidR="0037611A" w:rsidRPr="0037611A" w:rsidRDefault="0037611A" w:rsidP="0037611A">
      <w:pPr>
        <w:spacing w:line="560" w:lineRule="exact"/>
        <w:ind w:firstLine="643"/>
        <w:rPr>
          <w:rFonts w:ascii="仿宋_GB2312" w:eastAsia="仿宋_GB2312" w:hint="eastAsia"/>
          <w:sz w:val="32"/>
          <w:szCs w:val="32"/>
        </w:rPr>
      </w:pPr>
      <w:r w:rsidRPr="0037611A">
        <w:rPr>
          <w:rFonts w:ascii="黑体" w:eastAsia="黑体" w:hAnsi="黑体" w:hint="eastAsia"/>
          <w:b/>
          <w:bCs/>
          <w:sz w:val="32"/>
          <w:szCs w:val="32"/>
        </w:rPr>
        <w:t>四、征集时间及方式</w:t>
      </w:r>
    </w:p>
    <w:p w14:paraId="291DBB3D" w14:textId="664ADF38" w:rsidR="004A3FA6" w:rsidRDefault="0037611A" w:rsidP="004A3FA6">
      <w:pPr>
        <w:spacing w:line="560" w:lineRule="exact"/>
        <w:ind w:firstLine="640"/>
        <w:rPr>
          <w:rFonts w:ascii="仿宋_GB2312" w:eastAsia="仿宋_GB2312"/>
          <w:sz w:val="32"/>
          <w:szCs w:val="32"/>
        </w:rPr>
      </w:pPr>
      <w:r w:rsidRPr="0037611A">
        <w:rPr>
          <w:rFonts w:ascii="仿宋_GB2312" w:eastAsia="仿宋_GB2312" w:hint="eastAsia"/>
          <w:sz w:val="32"/>
          <w:szCs w:val="32"/>
        </w:rPr>
        <w:t>请各单位于2026年1月30日（星期五）17:00前登录科技云平台-山东省自然科学基金管理系统-重大基础研究指南建议征集填报指南建议。</w:t>
      </w:r>
    </w:p>
    <w:p w14:paraId="63684D5D"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联系电话：0531-51751138，51751109</w:t>
      </w:r>
    </w:p>
    <w:p w14:paraId="336CDB80"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技术支持电话：0531-51751080</w:t>
      </w:r>
    </w:p>
    <w:p w14:paraId="722D9ADC"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附件：</w:t>
      </w:r>
    </w:p>
    <w:p w14:paraId="5A9AD033"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1.省重大基础研究项目指南建议推荐函</w:t>
      </w:r>
    </w:p>
    <w:p w14:paraId="00320C1F"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2.省重大基础研究项目指南建议汇总表</w:t>
      </w:r>
    </w:p>
    <w:p w14:paraId="1B07C1B4"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3.省重大基础研究项目指南建议</w:t>
      </w:r>
    </w:p>
    <w:p w14:paraId="139ED1F7" w14:textId="77777777" w:rsidR="0037611A" w:rsidRPr="0037611A" w:rsidRDefault="0037611A" w:rsidP="0037611A">
      <w:pPr>
        <w:spacing w:line="560" w:lineRule="exact"/>
        <w:ind w:firstLine="640"/>
        <w:rPr>
          <w:rFonts w:ascii="仿宋_GB2312" w:eastAsia="仿宋_GB2312" w:hint="eastAsia"/>
          <w:sz w:val="32"/>
          <w:szCs w:val="32"/>
        </w:rPr>
      </w:pPr>
      <w:r w:rsidRPr="0037611A">
        <w:rPr>
          <w:rFonts w:ascii="仿宋_GB2312" w:eastAsia="仿宋_GB2312" w:hint="eastAsia"/>
          <w:sz w:val="32"/>
          <w:szCs w:val="32"/>
        </w:rPr>
        <w:t>4.科学出版社规范性事项</w:t>
      </w:r>
    </w:p>
    <w:p w14:paraId="5E310E2F" w14:textId="77777777" w:rsidR="00897EFE" w:rsidRPr="00897EFE" w:rsidRDefault="00897EFE" w:rsidP="009B73EE">
      <w:pPr>
        <w:spacing w:line="560" w:lineRule="exact"/>
        <w:ind w:firstLine="640"/>
        <w:jc w:val="right"/>
        <w:rPr>
          <w:rFonts w:ascii="仿宋_GB2312" w:eastAsia="仿宋_GB2312"/>
          <w:sz w:val="32"/>
          <w:szCs w:val="32"/>
        </w:rPr>
      </w:pPr>
      <w:r w:rsidRPr="00897EFE">
        <w:rPr>
          <w:rFonts w:ascii="仿宋_GB2312" w:eastAsia="仿宋_GB2312" w:hint="eastAsia"/>
          <w:sz w:val="32"/>
          <w:szCs w:val="32"/>
        </w:rPr>
        <w:t>山东省科学技术厅</w:t>
      </w:r>
    </w:p>
    <w:p w14:paraId="1AF9F718" w14:textId="3AA6A0A2" w:rsidR="00897EFE" w:rsidRPr="00897EFE" w:rsidRDefault="00897EFE" w:rsidP="009B73EE">
      <w:pPr>
        <w:spacing w:line="560" w:lineRule="exact"/>
        <w:ind w:firstLine="640"/>
        <w:jc w:val="right"/>
        <w:rPr>
          <w:rFonts w:ascii="仿宋_GB2312" w:eastAsia="仿宋_GB2312"/>
          <w:sz w:val="32"/>
          <w:szCs w:val="32"/>
        </w:rPr>
      </w:pPr>
      <w:r w:rsidRPr="00897EFE">
        <w:rPr>
          <w:rFonts w:ascii="仿宋_GB2312" w:eastAsia="仿宋_GB2312" w:hint="eastAsia"/>
          <w:sz w:val="32"/>
          <w:szCs w:val="32"/>
        </w:rPr>
        <w:t>2026年1月</w:t>
      </w:r>
      <w:r w:rsidR="009B73EE">
        <w:rPr>
          <w:rFonts w:ascii="仿宋_GB2312" w:eastAsia="仿宋_GB2312" w:hint="eastAsia"/>
          <w:sz w:val="32"/>
          <w:szCs w:val="32"/>
        </w:rPr>
        <w:t>8</w:t>
      </w:r>
      <w:r w:rsidRPr="00897EFE">
        <w:rPr>
          <w:rFonts w:ascii="仿宋_GB2312" w:eastAsia="仿宋_GB2312" w:hint="eastAsia"/>
          <w:sz w:val="32"/>
          <w:szCs w:val="32"/>
        </w:rPr>
        <w:t>日</w:t>
      </w:r>
    </w:p>
    <w:p w14:paraId="25E421B8" w14:textId="77777777" w:rsidR="00897EFE" w:rsidRPr="00897EFE" w:rsidRDefault="00897EFE" w:rsidP="0037611A">
      <w:pPr>
        <w:ind w:firstLine="480"/>
      </w:pPr>
    </w:p>
    <w:sectPr w:rsidR="00897EFE" w:rsidRPr="00897EF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38B3" w14:textId="77777777" w:rsidR="006F18EC" w:rsidRDefault="006F18EC" w:rsidP="00814273">
      <w:pPr>
        <w:ind w:firstLine="480"/>
      </w:pPr>
      <w:r>
        <w:separator/>
      </w:r>
    </w:p>
  </w:endnote>
  <w:endnote w:type="continuationSeparator" w:id="0">
    <w:p w14:paraId="77BCDA0A" w14:textId="77777777" w:rsidR="006F18EC" w:rsidRDefault="006F18EC" w:rsidP="0081427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851" w14:textId="77777777" w:rsidR="00814273" w:rsidRDefault="00814273">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8F91" w14:textId="77777777" w:rsidR="00814273" w:rsidRDefault="00814273">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953F" w14:textId="77777777" w:rsidR="00814273" w:rsidRDefault="00814273">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570D" w14:textId="77777777" w:rsidR="006F18EC" w:rsidRDefault="006F18EC" w:rsidP="00814273">
      <w:pPr>
        <w:ind w:firstLine="480"/>
      </w:pPr>
      <w:r>
        <w:separator/>
      </w:r>
    </w:p>
  </w:footnote>
  <w:footnote w:type="continuationSeparator" w:id="0">
    <w:p w14:paraId="77CA9805" w14:textId="77777777" w:rsidR="006F18EC" w:rsidRDefault="006F18EC" w:rsidP="0081427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CE83" w14:textId="77777777" w:rsidR="00814273" w:rsidRDefault="00814273">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B450" w14:textId="77777777" w:rsidR="00814273" w:rsidRDefault="00814273">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89CD" w14:textId="77777777" w:rsidR="00814273" w:rsidRDefault="00814273">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0B6"/>
    <w:multiLevelType w:val="hybridMultilevel"/>
    <w:tmpl w:val="E612F310"/>
    <w:lvl w:ilvl="0" w:tplc="64B01B20">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2C2091C"/>
    <w:multiLevelType w:val="hybridMultilevel"/>
    <w:tmpl w:val="6E88EA64"/>
    <w:lvl w:ilvl="0" w:tplc="59FC77B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AA7CE5"/>
    <w:multiLevelType w:val="hybridMultilevel"/>
    <w:tmpl w:val="6BECB1FA"/>
    <w:lvl w:ilvl="0" w:tplc="02A259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32772685">
    <w:abstractNumId w:val="0"/>
  </w:num>
  <w:num w:numId="2" w16cid:durableId="1959793838">
    <w:abstractNumId w:val="0"/>
  </w:num>
  <w:num w:numId="3" w16cid:durableId="1312172661">
    <w:abstractNumId w:val="2"/>
  </w:num>
  <w:num w:numId="4" w16cid:durableId="168494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FE"/>
    <w:rsid w:val="000C0802"/>
    <w:rsid w:val="000D6745"/>
    <w:rsid w:val="00112E54"/>
    <w:rsid w:val="00151328"/>
    <w:rsid w:val="001571B2"/>
    <w:rsid w:val="0018415C"/>
    <w:rsid w:val="0019539A"/>
    <w:rsid w:val="001B6365"/>
    <w:rsid w:val="001C430D"/>
    <w:rsid w:val="001C57C0"/>
    <w:rsid w:val="001D58AA"/>
    <w:rsid w:val="00201B76"/>
    <w:rsid w:val="002109A7"/>
    <w:rsid w:val="00302E87"/>
    <w:rsid w:val="00311DFA"/>
    <w:rsid w:val="0037611A"/>
    <w:rsid w:val="003907DD"/>
    <w:rsid w:val="004A3FA6"/>
    <w:rsid w:val="004B5A82"/>
    <w:rsid w:val="004F3502"/>
    <w:rsid w:val="005911F0"/>
    <w:rsid w:val="005B178B"/>
    <w:rsid w:val="005E0AEB"/>
    <w:rsid w:val="00641F7A"/>
    <w:rsid w:val="006C580D"/>
    <w:rsid w:val="006F18EC"/>
    <w:rsid w:val="0079420F"/>
    <w:rsid w:val="007F1A54"/>
    <w:rsid w:val="00814273"/>
    <w:rsid w:val="00816DB1"/>
    <w:rsid w:val="008231C5"/>
    <w:rsid w:val="00897EFE"/>
    <w:rsid w:val="009406B9"/>
    <w:rsid w:val="00960D2C"/>
    <w:rsid w:val="009B73EE"/>
    <w:rsid w:val="009D1A2E"/>
    <w:rsid w:val="009E4FD7"/>
    <w:rsid w:val="00A73A11"/>
    <w:rsid w:val="00AA7D04"/>
    <w:rsid w:val="00AB7584"/>
    <w:rsid w:val="00AC557C"/>
    <w:rsid w:val="00AD6EDF"/>
    <w:rsid w:val="00AE2518"/>
    <w:rsid w:val="00C34011"/>
    <w:rsid w:val="00CB2165"/>
    <w:rsid w:val="00CE132F"/>
    <w:rsid w:val="00D11AEA"/>
    <w:rsid w:val="00D13D40"/>
    <w:rsid w:val="00D24EC6"/>
    <w:rsid w:val="00D75444"/>
    <w:rsid w:val="00DF31F4"/>
    <w:rsid w:val="00E02521"/>
    <w:rsid w:val="00EB3985"/>
    <w:rsid w:val="00F0721C"/>
    <w:rsid w:val="00F13A38"/>
    <w:rsid w:val="00F54C12"/>
    <w:rsid w:val="00FA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3C0A4E"/>
  <w14:discardImageEditingData/>
  <w14:defaultImageDpi w14:val="32767"/>
  <w15:chartTrackingRefBased/>
  <w15:docId w15:val="{A5BE3724-1BD3-4642-B4C9-44241494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E87"/>
    <w:pPr>
      <w:widowControl w:val="0"/>
      <w:ind w:firstLineChars="200" w:firstLine="200"/>
      <w:jc w:val="both"/>
    </w:pPr>
    <w:rPr>
      <w:rFonts w:ascii="Times New Roman" w:eastAsia="宋体" w:hAnsi="Times New Roman"/>
      <w:sz w:val="24"/>
    </w:rPr>
  </w:style>
  <w:style w:type="paragraph" w:styleId="1">
    <w:name w:val="heading 1"/>
    <w:basedOn w:val="a"/>
    <w:next w:val="a"/>
    <w:link w:val="10"/>
    <w:autoRedefine/>
    <w:uiPriority w:val="9"/>
    <w:qFormat/>
    <w:rsid w:val="00302E87"/>
    <w:pPr>
      <w:keepNext/>
      <w:keepLines/>
      <w:numPr>
        <w:numId w:val="2"/>
      </w:numPr>
      <w:spacing w:before="120" w:after="120" w:line="360" w:lineRule="auto"/>
      <w:ind w:firstLineChars="0" w:firstLine="0"/>
      <w:outlineLvl w:val="0"/>
    </w:pPr>
    <w:rPr>
      <w:rFonts w:cs="Times New Roman"/>
      <w:b/>
      <w:bCs/>
      <w:kern w:val="44"/>
      <w:sz w:val="32"/>
      <w:szCs w:val="44"/>
    </w:rPr>
  </w:style>
  <w:style w:type="paragraph" w:styleId="2">
    <w:name w:val="heading 2"/>
    <w:basedOn w:val="a"/>
    <w:next w:val="a"/>
    <w:link w:val="20"/>
    <w:autoRedefine/>
    <w:uiPriority w:val="9"/>
    <w:unhideWhenUsed/>
    <w:qFormat/>
    <w:rsid w:val="001C57C0"/>
    <w:pPr>
      <w:keepNext/>
      <w:keepLines/>
      <w:outlineLvl w:val="1"/>
    </w:pPr>
    <w:rPr>
      <w:rFonts w:cstheme="majorBidi"/>
      <w:b/>
      <w:bCs/>
      <w:sz w:val="32"/>
      <w:szCs w:val="32"/>
    </w:rPr>
  </w:style>
  <w:style w:type="paragraph" w:styleId="3">
    <w:name w:val="heading 3"/>
    <w:basedOn w:val="a"/>
    <w:next w:val="a"/>
    <w:link w:val="30"/>
    <w:autoRedefine/>
    <w:uiPriority w:val="9"/>
    <w:unhideWhenUsed/>
    <w:qFormat/>
    <w:rsid w:val="001C57C0"/>
    <w:pPr>
      <w:keepNext/>
      <w:keepLines/>
      <w:outlineLvl w:val="2"/>
    </w:pPr>
    <w:rPr>
      <w:b/>
      <w:bCs/>
      <w:szCs w:val="32"/>
    </w:rPr>
  </w:style>
  <w:style w:type="paragraph" w:styleId="4">
    <w:name w:val="heading 4"/>
    <w:basedOn w:val="a"/>
    <w:next w:val="a"/>
    <w:link w:val="40"/>
    <w:uiPriority w:val="9"/>
    <w:semiHidden/>
    <w:unhideWhenUsed/>
    <w:qFormat/>
    <w:rsid w:val="00897EF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97EFE"/>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897EF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97EF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97EF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97EF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C57C0"/>
    <w:rPr>
      <w:rFonts w:ascii="Times New Roman" w:eastAsia="宋体" w:hAnsi="Times New Roman" w:cstheme="majorBidi"/>
      <w:b/>
      <w:bCs/>
      <w:sz w:val="32"/>
      <w:szCs w:val="32"/>
    </w:rPr>
  </w:style>
  <w:style w:type="character" w:customStyle="1" w:styleId="30">
    <w:name w:val="标题 3 字符"/>
    <w:basedOn w:val="a0"/>
    <w:link w:val="3"/>
    <w:uiPriority w:val="9"/>
    <w:rsid w:val="001C57C0"/>
    <w:rPr>
      <w:rFonts w:ascii="Times New Roman" w:eastAsia="宋体" w:hAnsi="Times New Roman"/>
      <w:b/>
      <w:bCs/>
      <w:sz w:val="24"/>
      <w:szCs w:val="32"/>
    </w:rPr>
  </w:style>
  <w:style w:type="character" w:customStyle="1" w:styleId="10">
    <w:name w:val="标题 1 字符"/>
    <w:basedOn w:val="a0"/>
    <w:link w:val="1"/>
    <w:uiPriority w:val="9"/>
    <w:rsid w:val="00302E87"/>
    <w:rPr>
      <w:rFonts w:ascii="Times New Roman" w:eastAsia="宋体" w:hAnsi="Times New Roman" w:cs="Times New Roman"/>
      <w:b/>
      <w:bCs/>
      <w:kern w:val="44"/>
      <w:sz w:val="32"/>
      <w:szCs w:val="44"/>
    </w:rPr>
  </w:style>
  <w:style w:type="paragraph" w:styleId="a3">
    <w:name w:val="Subtitle"/>
    <w:basedOn w:val="a"/>
    <w:next w:val="a"/>
    <w:link w:val="a4"/>
    <w:uiPriority w:val="11"/>
    <w:qFormat/>
    <w:rsid w:val="001C57C0"/>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1C57C0"/>
    <w:rPr>
      <w:rFonts w:ascii="Times New Roman" w:eastAsia="宋体" w:hAnsi="Times New Roman"/>
      <w:b/>
      <w:bCs/>
      <w:kern w:val="28"/>
      <w:sz w:val="32"/>
      <w:szCs w:val="32"/>
    </w:rPr>
  </w:style>
  <w:style w:type="character" w:customStyle="1" w:styleId="40">
    <w:name w:val="标题 4 字符"/>
    <w:basedOn w:val="a0"/>
    <w:link w:val="4"/>
    <w:uiPriority w:val="9"/>
    <w:semiHidden/>
    <w:rsid w:val="00897EFE"/>
    <w:rPr>
      <w:rFonts w:cstheme="majorBidi"/>
      <w:color w:val="0F4761" w:themeColor="accent1" w:themeShade="BF"/>
      <w:sz w:val="28"/>
      <w:szCs w:val="28"/>
    </w:rPr>
  </w:style>
  <w:style w:type="character" w:customStyle="1" w:styleId="50">
    <w:name w:val="标题 5 字符"/>
    <w:basedOn w:val="a0"/>
    <w:link w:val="5"/>
    <w:uiPriority w:val="9"/>
    <w:semiHidden/>
    <w:rsid w:val="00897EFE"/>
    <w:rPr>
      <w:rFonts w:cstheme="majorBidi"/>
      <w:color w:val="0F4761" w:themeColor="accent1" w:themeShade="BF"/>
      <w:sz w:val="24"/>
      <w:szCs w:val="24"/>
    </w:rPr>
  </w:style>
  <w:style w:type="character" w:customStyle="1" w:styleId="60">
    <w:name w:val="标题 6 字符"/>
    <w:basedOn w:val="a0"/>
    <w:link w:val="6"/>
    <w:uiPriority w:val="9"/>
    <w:semiHidden/>
    <w:rsid w:val="00897EFE"/>
    <w:rPr>
      <w:rFonts w:cstheme="majorBidi"/>
      <w:b/>
      <w:bCs/>
      <w:color w:val="0F4761" w:themeColor="accent1" w:themeShade="BF"/>
      <w:sz w:val="24"/>
    </w:rPr>
  </w:style>
  <w:style w:type="character" w:customStyle="1" w:styleId="70">
    <w:name w:val="标题 7 字符"/>
    <w:basedOn w:val="a0"/>
    <w:link w:val="7"/>
    <w:uiPriority w:val="9"/>
    <w:semiHidden/>
    <w:rsid w:val="00897EFE"/>
    <w:rPr>
      <w:rFonts w:cstheme="majorBidi"/>
      <w:b/>
      <w:bCs/>
      <w:color w:val="595959" w:themeColor="text1" w:themeTint="A6"/>
      <w:sz w:val="24"/>
    </w:rPr>
  </w:style>
  <w:style w:type="character" w:customStyle="1" w:styleId="80">
    <w:name w:val="标题 8 字符"/>
    <w:basedOn w:val="a0"/>
    <w:link w:val="8"/>
    <w:uiPriority w:val="9"/>
    <w:semiHidden/>
    <w:rsid w:val="00897EFE"/>
    <w:rPr>
      <w:rFonts w:cstheme="majorBidi"/>
      <w:color w:val="595959" w:themeColor="text1" w:themeTint="A6"/>
      <w:sz w:val="24"/>
    </w:rPr>
  </w:style>
  <w:style w:type="character" w:customStyle="1" w:styleId="90">
    <w:name w:val="标题 9 字符"/>
    <w:basedOn w:val="a0"/>
    <w:link w:val="9"/>
    <w:uiPriority w:val="9"/>
    <w:semiHidden/>
    <w:rsid w:val="00897EFE"/>
    <w:rPr>
      <w:rFonts w:eastAsiaTheme="majorEastAsia" w:cstheme="majorBidi"/>
      <w:color w:val="595959" w:themeColor="text1" w:themeTint="A6"/>
      <w:sz w:val="24"/>
    </w:rPr>
  </w:style>
  <w:style w:type="paragraph" w:styleId="a5">
    <w:name w:val="Title"/>
    <w:basedOn w:val="a"/>
    <w:next w:val="a"/>
    <w:link w:val="a6"/>
    <w:uiPriority w:val="10"/>
    <w:qFormat/>
    <w:rsid w:val="00897EF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897EFE"/>
    <w:rPr>
      <w:rFonts w:asciiTheme="majorHAnsi" w:eastAsiaTheme="majorEastAsia" w:hAnsiTheme="majorHAnsi" w:cstheme="majorBidi"/>
      <w:spacing w:val="-10"/>
      <w:kern w:val="28"/>
      <w:sz w:val="56"/>
      <w:szCs w:val="56"/>
    </w:rPr>
  </w:style>
  <w:style w:type="paragraph" w:styleId="a7">
    <w:name w:val="Quote"/>
    <w:basedOn w:val="a"/>
    <w:next w:val="a"/>
    <w:link w:val="a8"/>
    <w:uiPriority w:val="29"/>
    <w:qFormat/>
    <w:rsid w:val="00897EFE"/>
    <w:pPr>
      <w:spacing w:before="160" w:after="160"/>
      <w:jc w:val="center"/>
    </w:pPr>
    <w:rPr>
      <w:i/>
      <w:iCs/>
      <w:color w:val="404040" w:themeColor="text1" w:themeTint="BF"/>
    </w:rPr>
  </w:style>
  <w:style w:type="character" w:customStyle="1" w:styleId="a8">
    <w:name w:val="引用 字符"/>
    <w:basedOn w:val="a0"/>
    <w:link w:val="a7"/>
    <w:uiPriority w:val="29"/>
    <w:rsid w:val="00897EFE"/>
    <w:rPr>
      <w:rFonts w:ascii="Times New Roman" w:eastAsia="宋体" w:hAnsi="Times New Roman"/>
      <w:i/>
      <w:iCs/>
      <w:color w:val="404040" w:themeColor="text1" w:themeTint="BF"/>
      <w:sz w:val="24"/>
    </w:rPr>
  </w:style>
  <w:style w:type="paragraph" w:styleId="a9">
    <w:name w:val="List Paragraph"/>
    <w:basedOn w:val="a"/>
    <w:uiPriority w:val="34"/>
    <w:qFormat/>
    <w:rsid w:val="00897EFE"/>
    <w:pPr>
      <w:ind w:left="720"/>
      <w:contextualSpacing/>
    </w:pPr>
  </w:style>
  <w:style w:type="character" w:styleId="aa">
    <w:name w:val="Intense Emphasis"/>
    <w:basedOn w:val="a0"/>
    <w:uiPriority w:val="21"/>
    <w:qFormat/>
    <w:rsid w:val="00897EFE"/>
    <w:rPr>
      <w:i/>
      <w:iCs/>
      <w:color w:val="0F4761" w:themeColor="accent1" w:themeShade="BF"/>
    </w:rPr>
  </w:style>
  <w:style w:type="paragraph" w:styleId="ab">
    <w:name w:val="Intense Quote"/>
    <w:basedOn w:val="a"/>
    <w:next w:val="a"/>
    <w:link w:val="ac"/>
    <w:uiPriority w:val="30"/>
    <w:qFormat/>
    <w:rsid w:val="00897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97EFE"/>
    <w:rPr>
      <w:rFonts w:ascii="Times New Roman" w:eastAsia="宋体" w:hAnsi="Times New Roman"/>
      <w:i/>
      <w:iCs/>
      <w:color w:val="0F4761" w:themeColor="accent1" w:themeShade="BF"/>
      <w:sz w:val="24"/>
    </w:rPr>
  </w:style>
  <w:style w:type="character" w:styleId="ad">
    <w:name w:val="Intense Reference"/>
    <w:basedOn w:val="a0"/>
    <w:uiPriority w:val="32"/>
    <w:qFormat/>
    <w:rsid w:val="00897EFE"/>
    <w:rPr>
      <w:b/>
      <w:bCs/>
      <w:smallCaps/>
      <w:color w:val="0F4761" w:themeColor="accent1" w:themeShade="BF"/>
      <w:spacing w:val="5"/>
    </w:rPr>
  </w:style>
  <w:style w:type="character" w:styleId="ae">
    <w:name w:val="Hyperlink"/>
    <w:basedOn w:val="a0"/>
    <w:uiPriority w:val="99"/>
    <w:unhideWhenUsed/>
    <w:rsid w:val="00897EFE"/>
    <w:rPr>
      <w:color w:val="467886" w:themeColor="hyperlink"/>
      <w:u w:val="single"/>
    </w:rPr>
  </w:style>
  <w:style w:type="character" w:styleId="af">
    <w:name w:val="Unresolved Mention"/>
    <w:basedOn w:val="a0"/>
    <w:uiPriority w:val="99"/>
    <w:semiHidden/>
    <w:unhideWhenUsed/>
    <w:rsid w:val="00897EFE"/>
    <w:rPr>
      <w:color w:val="605E5C"/>
      <w:shd w:val="clear" w:color="auto" w:fill="E1DFDD"/>
    </w:rPr>
  </w:style>
  <w:style w:type="paragraph" w:styleId="af0">
    <w:name w:val="header"/>
    <w:basedOn w:val="a"/>
    <w:link w:val="af1"/>
    <w:uiPriority w:val="99"/>
    <w:unhideWhenUsed/>
    <w:rsid w:val="00814273"/>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14273"/>
    <w:rPr>
      <w:rFonts w:ascii="Times New Roman" w:eastAsia="宋体" w:hAnsi="Times New Roman"/>
      <w:sz w:val="18"/>
      <w:szCs w:val="18"/>
    </w:rPr>
  </w:style>
  <w:style w:type="paragraph" w:styleId="af2">
    <w:name w:val="footer"/>
    <w:basedOn w:val="a"/>
    <w:link w:val="af3"/>
    <w:uiPriority w:val="99"/>
    <w:unhideWhenUsed/>
    <w:rsid w:val="00814273"/>
    <w:pPr>
      <w:tabs>
        <w:tab w:val="center" w:pos="4153"/>
        <w:tab w:val="right" w:pos="8306"/>
      </w:tabs>
      <w:snapToGrid w:val="0"/>
      <w:jc w:val="left"/>
    </w:pPr>
    <w:rPr>
      <w:sz w:val="18"/>
      <w:szCs w:val="18"/>
    </w:rPr>
  </w:style>
  <w:style w:type="character" w:customStyle="1" w:styleId="af3">
    <w:name w:val="页脚 字符"/>
    <w:basedOn w:val="a0"/>
    <w:link w:val="af2"/>
    <w:uiPriority w:val="99"/>
    <w:rsid w:val="00814273"/>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4C83-77A0-44A2-A9E9-88D9294C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Xiaoling Zhang</dc:creator>
  <cp:keywords/>
  <dc:description/>
  <cp:lastModifiedBy>Xiaoling Zhang</cp:lastModifiedBy>
  <cp:revision>17</cp:revision>
  <dcterms:created xsi:type="dcterms:W3CDTF">2026-01-22T00:40:00Z</dcterms:created>
  <dcterms:modified xsi:type="dcterms:W3CDTF">2026-01-22T00:59:00Z</dcterms:modified>
</cp:coreProperties>
</file>